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page1"/>
    <w:bookmarkEnd w:id="0"/>
    <w:p w14:paraId="7B05E4DD" w14:textId="77777777" w:rsidR="00FD5ACA" w:rsidRDefault="00DF6A25">
      <w:pPr>
        <w:ind w:left="648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E57A44C" wp14:editId="6346E142">
                <wp:simplePos x="0" y="0"/>
                <wp:positionH relativeFrom="page">
                  <wp:posOffset>4723130</wp:posOffset>
                </wp:positionH>
                <wp:positionV relativeFrom="page">
                  <wp:posOffset>0</wp:posOffset>
                </wp:positionV>
                <wp:extent cx="2005330" cy="182054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5330" cy="1820545"/>
                        </a:xfrm>
                        <a:prstGeom prst="rect">
                          <a:avLst/>
                        </a:prstGeom>
                        <a:solidFill>
                          <a:srgbClr val="00758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4BAA9F" id="Shape 1" o:spid="_x0000_s1026" style="position:absolute;margin-left:371.9pt;margin-top:0;width:157.9pt;height:143.3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" o:allowincell="f" fillcolor="#00758b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3C7F2A" wp14:editId="78E72E18">
                <wp:simplePos x="0" y="0"/>
                <wp:positionH relativeFrom="page">
                  <wp:posOffset>4723130</wp:posOffset>
                </wp:positionH>
                <wp:positionV relativeFrom="page">
                  <wp:posOffset>0</wp:posOffset>
                </wp:positionV>
                <wp:extent cx="2005330" cy="13550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5330" cy="1355090"/>
                        </a:xfrm>
                        <a:prstGeom prst="rect">
                          <a:avLst/>
                        </a:prstGeom>
                        <a:solidFill>
                          <a:srgbClr val="00003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FDE00F" id="Shape 2" o:spid="_x0000_s1026" style="position:absolute;margin-left:371.9pt;margin-top:0;width:157.9pt;height:106.7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" o:allowincell="f" fillcolor="#00003d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ΑΝΑΚΟΙΝΩΣΗ ΤΥΠΟΥ</w:t>
      </w:r>
    </w:p>
    <w:p w14:paraId="2C29F689" w14:textId="77777777" w:rsidR="00FD5ACA" w:rsidRDefault="00DF6A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7E045A1" wp14:editId="51DC1584">
            <wp:simplePos x="0" y="0"/>
            <wp:positionH relativeFrom="column">
              <wp:posOffset>0</wp:posOffset>
            </wp:positionH>
            <wp:positionV relativeFrom="paragraph">
              <wp:posOffset>-147320</wp:posOffset>
            </wp:positionV>
            <wp:extent cx="3788410" cy="5353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E3B02C" w14:textId="77777777" w:rsidR="00FD5ACA" w:rsidRPr="00C63C65" w:rsidRDefault="00DF6A25">
      <w:pPr>
        <w:ind w:left="6480"/>
        <w:rPr>
          <w:rFonts w:ascii="Roboto Slab" w:hAnsi="Roboto Slab"/>
          <w:sz w:val="20"/>
          <w:szCs w:val="20"/>
        </w:rPr>
      </w:pPr>
      <w:r w:rsidRPr="00C63C65">
        <w:rPr>
          <w:rFonts w:ascii="Roboto Slab" w:eastAsia="Arial" w:hAnsi="Roboto Slab" w:cs="Arial"/>
          <w:color w:val="FFFFFF"/>
          <w:sz w:val="24"/>
          <w:szCs w:val="24"/>
        </w:rPr>
        <w:t>ΠΡΟΣ ∆ΗΜΟΣΙΕΥΣΗ</w:t>
      </w:r>
    </w:p>
    <w:p w14:paraId="19EA6FFD" w14:textId="77777777" w:rsidR="00FD5ACA" w:rsidRDefault="00DF6A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332559A" wp14:editId="3D0AB6F5">
            <wp:simplePos x="0" y="0"/>
            <wp:positionH relativeFrom="column">
              <wp:posOffset>565150</wp:posOffset>
            </wp:positionH>
            <wp:positionV relativeFrom="paragraph">
              <wp:posOffset>-134620</wp:posOffset>
            </wp:positionV>
            <wp:extent cx="2828290" cy="3727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D6F4E1" w14:textId="77777777" w:rsidR="00FD5ACA" w:rsidRDefault="00FD5ACA">
      <w:pPr>
        <w:spacing w:line="200" w:lineRule="exact"/>
        <w:rPr>
          <w:sz w:val="24"/>
          <w:szCs w:val="24"/>
        </w:rPr>
      </w:pPr>
    </w:p>
    <w:p w14:paraId="3E7D4FE1" w14:textId="77777777" w:rsidR="00FD5ACA" w:rsidRDefault="00FD5ACA">
      <w:pPr>
        <w:spacing w:line="200" w:lineRule="exact"/>
        <w:rPr>
          <w:sz w:val="24"/>
          <w:szCs w:val="24"/>
        </w:rPr>
      </w:pPr>
    </w:p>
    <w:p w14:paraId="686E330B" w14:textId="77777777" w:rsidR="00FD5ACA" w:rsidRDefault="00FD5ACA">
      <w:pPr>
        <w:spacing w:line="325" w:lineRule="exact"/>
        <w:rPr>
          <w:sz w:val="24"/>
          <w:szCs w:val="24"/>
        </w:rPr>
      </w:pPr>
    </w:p>
    <w:p w14:paraId="66A911B3" w14:textId="77777777" w:rsidR="00FD5ACA" w:rsidRPr="006D0053" w:rsidRDefault="00D15A19">
      <w:pPr>
        <w:ind w:left="6480"/>
        <w:rPr>
          <w:rFonts w:ascii="Roboto Slab" w:hAnsi="Roboto Slab"/>
          <w:sz w:val="20"/>
          <w:szCs w:val="20"/>
        </w:rPr>
      </w:pPr>
      <w:r>
        <w:rPr>
          <w:rFonts w:ascii="Roboto Slab" w:eastAsia="Arial" w:hAnsi="Roboto Slab" w:cs="Arial"/>
          <w:color w:val="FFFFFF"/>
        </w:rPr>
        <w:t xml:space="preserve"> </w:t>
      </w:r>
      <w:r w:rsidR="005F192C">
        <w:rPr>
          <w:rFonts w:ascii="Roboto Slab" w:eastAsia="Arial" w:hAnsi="Roboto Slab" w:cs="Arial"/>
          <w:color w:val="FFFFFF"/>
        </w:rPr>
        <w:t xml:space="preserve"> </w:t>
      </w:r>
      <w:r w:rsidR="000A1EF2">
        <w:rPr>
          <w:rFonts w:ascii="Roboto Slab" w:eastAsia="Arial" w:hAnsi="Roboto Slab" w:cs="Arial"/>
          <w:color w:val="FFFFFF"/>
          <w:lang w:val="en-US"/>
        </w:rPr>
        <w:t>7.10.</w:t>
      </w:r>
      <w:r w:rsidR="00DF6A25" w:rsidRPr="00A81F22">
        <w:rPr>
          <w:rFonts w:ascii="Roboto Slab" w:eastAsia="Arial" w:hAnsi="Roboto Slab" w:cs="Arial"/>
          <w:color w:val="FFFFFF"/>
        </w:rPr>
        <w:t>202</w:t>
      </w:r>
      <w:r w:rsidR="00AC11CD">
        <w:rPr>
          <w:rFonts w:ascii="Roboto Slab" w:eastAsia="Arial" w:hAnsi="Roboto Slab" w:cs="Arial"/>
          <w:color w:val="FFFFFF"/>
        </w:rPr>
        <w:t>4</w:t>
      </w:r>
    </w:p>
    <w:p w14:paraId="7F18DEA9" w14:textId="77777777" w:rsidR="00FD5ACA" w:rsidRPr="00D47852" w:rsidRDefault="00D47852">
      <w:pPr>
        <w:rPr>
          <w:rFonts w:ascii="Roboto Slab" w:hAnsi="Roboto Slab"/>
          <w:sz w:val="20"/>
          <w:szCs w:val="20"/>
        </w:rPr>
      </w:pPr>
      <w:r>
        <w:rPr>
          <w:rFonts w:ascii="Roboto Slab" w:eastAsia="Arial" w:hAnsi="Roboto Slab" w:cs="Arial"/>
          <w:color w:val="00758B"/>
          <w:sz w:val="20"/>
          <w:szCs w:val="20"/>
        </w:rPr>
        <w:t xml:space="preserve"> </w:t>
      </w:r>
    </w:p>
    <w:p w14:paraId="7822E30A" w14:textId="77777777" w:rsidR="00FD5ACA" w:rsidRDefault="00DF6A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F19AFD1" wp14:editId="777ADB76">
                <wp:simplePos x="0" y="0"/>
                <wp:positionH relativeFrom="column">
                  <wp:posOffset>17145</wp:posOffset>
                </wp:positionH>
                <wp:positionV relativeFrom="paragraph">
                  <wp:posOffset>241935</wp:posOffset>
                </wp:positionV>
                <wp:extent cx="59232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3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E2BA6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9.05pt" to="467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" o:allowincell="f" filled="t" strokecolor="#00003d" strokeweight=".25pt">
                <v:stroke joinstyle="miter"/>
                <o:lock v:ext="edit" shapetype="f"/>
              </v:line>
            </w:pict>
          </mc:Fallback>
        </mc:AlternateContent>
      </w:r>
    </w:p>
    <w:p w14:paraId="6D6CFB54" w14:textId="77777777" w:rsidR="00FD5ACA" w:rsidRDefault="00FD5ACA">
      <w:pPr>
        <w:spacing w:line="200" w:lineRule="exact"/>
        <w:rPr>
          <w:sz w:val="24"/>
          <w:szCs w:val="24"/>
        </w:rPr>
      </w:pPr>
    </w:p>
    <w:p w14:paraId="08F2B9BC" w14:textId="77777777" w:rsidR="00FD5ACA" w:rsidRDefault="00FD5ACA">
      <w:pPr>
        <w:spacing w:line="200" w:lineRule="exact"/>
        <w:rPr>
          <w:sz w:val="24"/>
          <w:szCs w:val="24"/>
        </w:rPr>
      </w:pPr>
    </w:p>
    <w:p w14:paraId="62CC0A48" w14:textId="77777777" w:rsidR="00DA2528" w:rsidRDefault="00DA2528" w:rsidP="00DA2528">
      <w:pPr>
        <w:jc w:val="both"/>
        <w:rPr>
          <w:color w:val="000000"/>
          <w:sz w:val="24"/>
          <w:szCs w:val="24"/>
        </w:rPr>
      </w:pPr>
    </w:p>
    <w:p w14:paraId="48B353B5" w14:textId="77777777" w:rsidR="000A1EF2" w:rsidRPr="0027422E" w:rsidRDefault="000A1EF2" w:rsidP="000A1EF2">
      <w:pPr>
        <w:spacing w:line="276" w:lineRule="auto"/>
        <w:jc w:val="both"/>
        <w:rPr>
          <w:rFonts w:ascii="Arial Narrow" w:hAnsi="Arial Narrow" w:cs="Arial"/>
          <w:b/>
        </w:rPr>
      </w:pPr>
    </w:p>
    <w:p w14:paraId="229F21A5" w14:textId="77777777" w:rsidR="000A1EF2" w:rsidRPr="0027422E" w:rsidRDefault="000A1EF2" w:rsidP="000A1EF2">
      <w:pPr>
        <w:spacing w:line="276" w:lineRule="auto"/>
        <w:jc w:val="center"/>
        <w:rPr>
          <w:rFonts w:ascii="Arial Narrow" w:hAnsi="Arial Narrow" w:cs="Arial"/>
          <w:b/>
        </w:rPr>
      </w:pPr>
      <w:r w:rsidRPr="0027422E">
        <w:rPr>
          <w:rFonts w:ascii="Arial Narrow" w:hAnsi="Arial Narrow"/>
          <w:noProof/>
        </w:rPr>
        <w:drawing>
          <wp:inline distT="0" distB="0" distL="0" distR="0" wp14:anchorId="3F422558" wp14:editId="679F74F6">
            <wp:extent cx="2004827" cy="1257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36" cy="126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7714" w14:textId="77777777" w:rsidR="000A1EF2" w:rsidRDefault="000A1EF2" w:rsidP="000A1EF2">
      <w:pPr>
        <w:spacing w:line="276" w:lineRule="auto"/>
        <w:jc w:val="center"/>
        <w:rPr>
          <w:rFonts w:ascii="Arial Narrow" w:hAnsi="Arial Narrow" w:cs="Arial"/>
          <w:b/>
        </w:rPr>
      </w:pPr>
    </w:p>
    <w:p w14:paraId="511726B0" w14:textId="77777777" w:rsidR="000A1EF2" w:rsidRPr="000A1EF2" w:rsidRDefault="000A1EF2" w:rsidP="000A1EF2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A1EF2">
        <w:rPr>
          <w:rFonts w:asciiTheme="majorHAnsi" w:hAnsiTheme="majorHAnsi" w:cstheme="majorHAnsi"/>
          <w:b/>
          <w:sz w:val="24"/>
          <w:szCs w:val="24"/>
        </w:rPr>
        <w:t>Στους/τις κορυφαίους/</w:t>
      </w:r>
      <w:proofErr w:type="spellStart"/>
      <w:r w:rsidRPr="000A1EF2">
        <w:rPr>
          <w:rFonts w:asciiTheme="majorHAnsi" w:hAnsiTheme="majorHAnsi" w:cstheme="majorHAnsi"/>
          <w:b/>
          <w:sz w:val="24"/>
          <w:szCs w:val="24"/>
        </w:rPr>
        <w:t>ες</w:t>
      </w:r>
      <w:proofErr w:type="spellEnd"/>
      <w:r w:rsidRPr="000A1EF2">
        <w:rPr>
          <w:rFonts w:asciiTheme="majorHAnsi" w:hAnsiTheme="majorHAnsi" w:cstheme="majorHAnsi"/>
          <w:b/>
          <w:sz w:val="24"/>
          <w:szCs w:val="24"/>
        </w:rPr>
        <w:t xml:space="preserve"> επιστήμονες παγκοσμίως 29 ακαδημαϊκοί και ερευνητές του ΤΕΠΑΚ</w:t>
      </w:r>
    </w:p>
    <w:p w14:paraId="00340169" w14:textId="77777777" w:rsidR="00464BE2" w:rsidRDefault="00464BE2" w:rsidP="000A1EF2">
      <w:pPr>
        <w:spacing w:line="276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6626D9F5" w14:textId="77777777" w:rsidR="000A1EF2" w:rsidRPr="000A1EF2" w:rsidRDefault="000A1EF2" w:rsidP="000A1EF2">
      <w:pPr>
        <w:spacing w:line="276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0A1EF2">
        <w:rPr>
          <w:rFonts w:asciiTheme="majorHAnsi" w:hAnsiTheme="majorHAnsi" w:cstheme="majorHAnsi"/>
          <w:b/>
          <w:i/>
          <w:sz w:val="24"/>
          <w:szCs w:val="24"/>
        </w:rPr>
        <w:t xml:space="preserve">Στις λίστες της ομάδας του Πανεπιστημίου </w:t>
      </w:r>
      <w:r w:rsidRPr="000A1EF2">
        <w:rPr>
          <w:rFonts w:asciiTheme="majorHAnsi" w:hAnsiTheme="majorHAnsi" w:cstheme="majorHAnsi"/>
          <w:b/>
          <w:i/>
          <w:sz w:val="24"/>
          <w:szCs w:val="24"/>
          <w:lang w:val="en-US"/>
        </w:rPr>
        <w:t>Stanford</w:t>
      </w:r>
      <w:r w:rsidRPr="000A1EF2">
        <w:rPr>
          <w:rFonts w:asciiTheme="majorHAnsi" w:hAnsiTheme="majorHAnsi" w:cstheme="majorHAnsi"/>
          <w:b/>
          <w:i/>
          <w:sz w:val="24"/>
          <w:szCs w:val="24"/>
        </w:rPr>
        <w:t xml:space="preserve"> περιλαμβάνονται οι κορυφαίοι/</w:t>
      </w:r>
      <w:proofErr w:type="spellStart"/>
      <w:r w:rsidRPr="000A1EF2">
        <w:rPr>
          <w:rFonts w:asciiTheme="majorHAnsi" w:hAnsiTheme="majorHAnsi" w:cstheme="majorHAnsi"/>
          <w:b/>
          <w:i/>
          <w:sz w:val="24"/>
          <w:szCs w:val="24"/>
        </w:rPr>
        <w:t>ες</w:t>
      </w:r>
      <w:proofErr w:type="spellEnd"/>
      <w:r w:rsidRPr="000A1EF2">
        <w:rPr>
          <w:rFonts w:asciiTheme="majorHAnsi" w:hAnsiTheme="majorHAnsi" w:cstheme="majorHAnsi"/>
          <w:b/>
          <w:i/>
          <w:sz w:val="24"/>
          <w:szCs w:val="24"/>
        </w:rPr>
        <w:t xml:space="preserve"> 100.000 επιστήμονες παγκοσμίως από όλα τα επιστημονικά πεδία, καθώς και το 2% των κορυφαίων ερευνητών/τριών του επιστημονικού τους </w:t>
      </w:r>
      <w:proofErr w:type="spellStart"/>
      <w:r w:rsidRPr="000A1EF2">
        <w:rPr>
          <w:rFonts w:asciiTheme="majorHAnsi" w:hAnsiTheme="majorHAnsi" w:cstheme="majorHAnsi"/>
          <w:b/>
          <w:i/>
          <w:sz w:val="24"/>
          <w:szCs w:val="24"/>
        </w:rPr>
        <w:t>υποπεδίου</w:t>
      </w:r>
      <w:proofErr w:type="spellEnd"/>
    </w:p>
    <w:p w14:paraId="7B846A69" w14:textId="77777777" w:rsidR="000A1EF2" w:rsidRPr="000A1EF2" w:rsidRDefault="000A1EF2" w:rsidP="000A1EF2">
      <w:pPr>
        <w:spacing w:line="276" w:lineRule="auto"/>
        <w:ind w:left="6480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21F347A4" w14:textId="77777777" w:rsidR="00464BE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>Δημοσιεύθηκαν πρόσφατα οι ανανεωμένες, με στοιχεία μέχρι το τέλος του 2023, λίστες με τίτλο "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Updated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science-wide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author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databases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standardized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citation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indicators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" («Επιστημονικά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Επικαιροποιημένες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βάσεις δεδομένων τυποποιημένων δεικτών παραπομπών»)</w:t>
      </w:r>
      <w:r w:rsidRPr="000A1EF2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0A1EF2">
        <w:rPr>
          <w:rFonts w:asciiTheme="majorHAnsi" w:hAnsiTheme="majorHAnsi" w:cstheme="majorHAnsi"/>
          <w:sz w:val="24"/>
          <w:szCs w:val="24"/>
        </w:rPr>
        <w:t xml:space="preserve"> οι οποίες περιλαμβάνουν τους/τις κορυφαίους επιστήμονες/ερευνητές παγκοσμίως, από όλα τα επιστημονικά πεδία, καθώς και το 2% των κορυφαίων ερευνητών/τριών του επιστημονικού τους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υποπεδίου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, που έχουν δημοσιεύσει τουλάχιστον πέντε άρθρα. </w:t>
      </w:r>
    </w:p>
    <w:p w14:paraId="0D101E0C" w14:textId="77777777" w:rsidR="00464BE2" w:rsidRDefault="00464BE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5D6011" w14:textId="77777777" w:rsid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 xml:space="preserve">Οι λίστες αυτές δημιουργούνται στο Πανεπιστήμιο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Stanford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των Ηνωμένων Πολιτειών από την ομάδα του Καθηγητή Γιάννη Ιωαννίδη (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John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P.A. Ioannides), χρησιμοποιώντας τη βάση δεδομένων S</w:t>
      </w:r>
      <w:proofErr w:type="spellStart"/>
      <w:r w:rsidRPr="000A1EF2">
        <w:rPr>
          <w:rFonts w:asciiTheme="majorHAnsi" w:hAnsiTheme="majorHAnsi" w:cstheme="majorHAnsi"/>
          <w:sz w:val="24"/>
          <w:szCs w:val="24"/>
          <w:lang w:val="en-US"/>
        </w:rPr>
        <w:t>copus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1F3B3E60" w14:textId="77777777" w:rsidR="00464BE2" w:rsidRPr="000A1EF2" w:rsidRDefault="00464BE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D4A651" w14:textId="77777777" w:rsidR="00464BE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 xml:space="preserve">Οι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συμπεριληφθέντες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είσες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επελέγησαν με χρήση διαφόρων αντικειμενικών κριτηρίων όπως τον αντίκτυπο στο σύνολο των πρωτότυπων επιστημονικών εργασιών που δημοσιεύονται ανά τον κόσμο μέσω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ετεροαναφορών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ή μέσω του συντελεστή αντίκτυπου (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impact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factor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) του περιοδικού των δημοσιεύσεων, τον αριθμό άρθρων ως πρώτο όνομα, μονογραφίες, κ.λπ. </w:t>
      </w:r>
    </w:p>
    <w:p w14:paraId="7EFD492A" w14:textId="77777777" w:rsidR="00464BE2" w:rsidRDefault="00464BE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ECC4FF" w14:textId="77777777" w:rsid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 xml:space="preserve">Οι λίστες ανακοινώνονται ετησίως και αξιολογούν την επίδοση των ακαδημαϊκών παγκοσμίως σε σχέση με τα ερευνητικά τους αποτελέσματα και τις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ετεροαναφορές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στις δημοσιεύσεις τους, ταξινομώντας τους σε 22 επιστημονικά πεδία και 174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υποπεδία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>.</w:t>
      </w:r>
    </w:p>
    <w:p w14:paraId="774E4479" w14:textId="77777777" w:rsidR="00464BE2" w:rsidRPr="000A1EF2" w:rsidRDefault="00464BE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A5CDFF" w14:textId="77777777" w:rsidR="000A1EF2" w:rsidRP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 xml:space="preserve">Στη </w:t>
      </w:r>
      <w:r w:rsidRPr="000A1EF2">
        <w:rPr>
          <w:rFonts w:asciiTheme="majorHAnsi" w:hAnsiTheme="majorHAnsi" w:cstheme="majorHAnsi"/>
          <w:b/>
          <w:sz w:val="24"/>
          <w:szCs w:val="24"/>
        </w:rPr>
        <w:t>λίστα με τους/τις κορυφαίους επιστήμονες παγκοσμίως καθ’ όλη τη διάρκεια της ακαδημαϊκής σταδιοδρομίας</w:t>
      </w:r>
      <w:r w:rsidRPr="000A1EF2">
        <w:rPr>
          <w:rFonts w:asciiTheme="majorHAnsi" w:hAnsiTheme="majorHAnsi" w:cstheme="majorHAnsi"/>
          <w:sz w:val="24"/>
          <w:szCs w:val="24"/>
        </w:rPr>
        <w:t xml:space="preserve"> τους, σύμφωνα με τις </w:t>
      </w:r>
      <w:proofErr w:type="spellStart"/>
      <w:r w:rsidRPr="000A1EF2">
        <w:rPr>
          <w:rFonts w:asciiTheme="majorHAnsi" w:hAnsiTheme="majorHAnsi" w:cstheme="majorHAnsi"/>
          <w:sz w:val="24"/>
          <w:szCs w:val="24"/>
        </w:rPr>
        <w:t>επικαιροποιημένες</w:t>
      </w:r>
      <w:proofErr w:type="spellEnd"/>
      <w:r w:rsidRPr="000A1EF2">
        <w:rPr>
          <w:rFonts w:asciiTheme="majorHAnsi" w:hAnsiTheme="majorHAnsi" w:cstheme="majorHAnsi"/>
          <w:sz w:val="24"/>
          <w:szCs w:val="24"/>
        </w:rPr>
        <w:t xml:space="preserve"> λίστες του Αυγούστου 2024 περιλαμβάνονται τα εξής </w:t>
      </w:r>
      <w:r w:rsidRPr="000A1EF2">
        <w:rPr>
          <w:rFonts w:asciiTheme="majorHAnsi" w:hAnsiTheme="majorHAnsi" w:cstheme="majorHAnsi"/>
          <w:b/>
          <w:sz w:val="24"/>
          <w:szCs w:val="24"/>
        </w:rPr>
        <w:t>δεκαπέντε (15) μέλη του ακαδημαϊκού προσωπικού</w:t>
      </w:r>
      <w:r w:rsidRPr="000A1EF2">
        <w:rPr>
          <w:rFonts w:asciiTheme="majorHAnsi" w:hAnsiTheme="majorHAnsi" w:cstheme="majorHAnsi"/>
          <w:sz w:val="24"/>
          <w:szCs w:val="24"/>
        </w:rPr>
        <w:t xml:space="preserve"> και ερευνητές του ΤΕΠΑΚ: 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574"/>
        <w:gridCol w:w="2550"/>
        <w:gridCol w:w="2691"/>
        <w:gridCol w:w="3257"/>
      </w:tblGrid>
      <w:tr w:rsidR="000A1EF2" w:rsidRPr="000A1EF2" w14:paraId="0DEA95AA" w14:textId="77777777" w:rsidTr="00B523C2">
        <w:trPr>
          <w:trHeight w:val="4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C62D0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Α/Α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7A1B9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Ονοματεπώνυμο</w:t>
            </w:r>
          </w:p>
          <w:p w14:paraId="1D942015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569F926E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166C5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Ιδιότητα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0611F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Τμήμα</w:t>
            </w:r>
          </w:p>
        </w:tc>
      </w:tr>
      <w:tr w:rsidR="000A1EF2" w:rsidRPr="000A1EF2" w14:paraId="0091FDF2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6575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3D60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Νικόλαος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Τζωρτζάκης</w:t>
            </w:r>
            <w:proofErr w:type="spellEnd"/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8017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C1B5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Γεωπονικών Επιστημών, Βιοτεχνολογίας και Επιστήμης Τροφίμων</w:t>
            </w:r>
          </w:p>
        </w:tc>
      </w:tr>
      <w:tr w:rsidR="000A1EF2" w:rsidRPr="000A1EF2" w14:paraId="6B7236AA" w14:textId="77777777" w:rsidTr="00B523C2">
        <w:trPr>
          <w:trHeight w:val="34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E16F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6C31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Κωνσταντίνος Μακρής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6565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CC7A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Επιστημών Αποκατάστασης</w:t>
            </w:r>
          </w:p>
        </w:tc>
      </w:tr>
      <w:tr w:rsidR="000A1EF2" w:rsidRPr="000A1EF2" w14:paraId="234A1ABA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0980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4327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Σωτήριος Χατζής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E5DE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400D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Ηλεκτρολόγων Μηχανικών και Μηχανικών Ηλεκτρονικών Υπολογιστών και Πληροφορικής</w:t>
            </w:r>
          </w:p>
        </w:tc>
      </w:tr>
      <w:tr w:rsidR="000A1EF2" w:rsidRPr="000A1EF2" w14:paraId="540F8F6A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098A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E745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Χρήστος Λοίζου 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30E2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Ειδικό Εκπαιδευτικό Προσωπικό 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40BD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Ηλεκτρολόγων Μηχανικών και Μηχανικών Ηλεκτρονικών Υπολογιστών και Πληροφορικής</w:t>
            </w:r>
          </w:p>
        </w:tc>
      </w:tr>
      <w:tr w:rsidR="000A1EF2" w:rsidRPr="000A1EF2" w14:paraId="13180947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BFFA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DE4B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Γεώργιος Κωνσταντινίδης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C27A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BD5A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Μηχανολόγων Μηχανικών και Επιστήμης και Μηχανικής Υλικών</w:t>
            </w:r>
          </w:p>
        </w:tc>
      </w:tr>
      <w:tr w:rsidR="000A1EF2" w:rsidRPr="000A1EF2" w14:paraId="66481CAC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ABA2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1A3A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Παντελής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sz w:val="24"/>
                <w:szCs w:val="24"/>
              </w:rPr>
              <w:t>Κελίρης</w:t>
            </w:r>
            <w:proofErr w:type="spellEnd"/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FBA3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6A84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Μηχανολόγων Μηχανικών και Επιστήμης και Μηχανικής Υλικών</w:t>
            </w:r>
          </w:p>
        </w:tc>
      </w:tr>
      <w:tr w:rsidR="000A1EF2" w:rsidRPr="000A1EF2" w14:paraId="66022BC1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E0B3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3AA6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Σωτήρης Καλογήρου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C373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081E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Μηχανολόγων Μηχανικών και Επιστήμης και Μηχανικής Υλικών</w:t>
            </w:r>
          </w:p>
        </w:tc>
      </w:tr>
      <w:tr w:rsidR="000A1EF2" w:rsidRPr="000A1EF2" w14:paraId="30E2CBF0" w14:textId="77777777" w:rsidTr="00B523C2">
        <w:trPr>
          <w:trHeight w:val="34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888A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418E1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Φώτης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Παναγίδης</w:t>
            </w:r>
            <w:proofErr w:type="spellEnd"/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6E98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84A0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Ναυτιλιακών</w:t>
            </w:r>
          </w:p>
        </w:tc>
      </w:tr>
      <w:tr w:rsidR="000A1EF2" w:rsidRPr="000A1EF2" w14:paraId="48393296" w14:textId="77777777" w:rsidTr="00B523C2">
        <w:trPr>
          <w:trHeight w:val="34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798D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D502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Ανδρέας Χαραλάμπους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B62D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86FB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Νοσηλευτικής</w:t>
            </w:r>
          </w:p>
        </w:tc>
      </w:tr>
      <w:tr w:rsidR="000A1EF2" w:rsidRPr="000A1EF2" w14:paraId="11D7D180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7171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EACB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Ευρυδίκη Παπασταύρου 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596C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Αναπληρώτρια Καθηγήτρια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3875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Νοσηλευτικής</w:t>
            </w:r>
          </w:p>
        </w:tc>
      </w:tr>
      <w:tr w:rsidR="000A1EF2" w:rsidRPr="000A1EF2" w14:paraId="322DBA6F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CBAE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A42E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Άθως Αγαπίου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6DF9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Επίκουρος 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CDA3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Πολιτικών Μηχανικών και Μηχανικών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Γεωπληροφορικής</w:t>
            </w:r>
            <w:proofErr w:type="spellEnd"/>
          </w:p>
        </w:tc>
      </w:tr>
      <w:tr w:rsidR="000A1EF2" w:rsidRPr="000A1EF2" w14:paraId="4C4F6FFB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1476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A811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Διόφαντος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Χατζημιτσής</w:t>
            </w:r>
            <w:proofErr w:type="spellEnd"/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6CAB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A373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Πολιτικών Μηχανικών και Μηχανικών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Γεωπληροφορικής</w:t>
            </w:r>
            <w:proofErr w:type="spellEnd"/>
          </w:p>
        </w:tc>
      </w:tr>
      <w:tr w:rsidR="000A1EF2" w:rsidRPr="000A1EF2" w14:paraId="6CF9471E" w14:textId="77777777" w:rsidTr="00B523C2">
        <w:trPr>
          <w:trHeight w:val="67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DE08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9752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Φαίδων Κυριακίδης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0A64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83DB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Πολιτικών Μηχανικών και Μηχανικών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Γεωπληροφορικής</w:t>
            </w:r>
            <w:proofErr w:type="spellEnd"/>
          </w:p>
        </w:tc>
      </w:tr>
      <w:tr w:rsidR="000A1EF2" w:rsidRPr="000A1EF2" w14:paraId="28AC1CBF" w14:textId="77777777" w:rsidTr="00B523C2">
        <w:trPr>
          <w:trHeight w:val="100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2C95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0C26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Κυριάκος Θεμιστοκλέους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D43E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Ερευνητικός Συνεργάτης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F81D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Πολιτικών Μηχανικών και Μηχανικών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Γεωπληροφορικής</w:t>
            </w:r>
            <w:proofErr w:type="spellEnd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και Κέντρο Αριστείας "ΕΡΑΤΟΣΘΕΝΗΣ"</w:t>
            </w:r>
          </w:p>
        </w:tc>
      </w:tr>
      <w:tr w:rsidR="000A1EF2" w:rsidRPr="000A1EF2" w14:paraId="2EDB8051" w14:textId="77777777" w:rsidTr="00B523C2">
        <w:trPr>
          <w:trHeight w:val="345"/>
        </w:trPr>
        <w:tc>
          <w:tcPr>
            <w:tcW w:w="567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854E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F657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Ανδρέας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Λανίτης</w:t>
            </w:r>
            <w:proofErr w:type="spellEnd"/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202D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3D81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Πολυμέσων και Γραφικών Τεχνών</w:t>
            </w:r>
          </w:p>
        </w:tc>
      </w:tr>
    </w:tbl>
    <w:p w14:paraId="35D6600B" w14:textId="77777777" w:rsidR="000A1EF2" w:rsidRP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2F5DCF" w14:textId="77777777" w:rsid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 xml:space="preserve">Στη δεύτερη </w:t>
      </w:r>
      <w:r w:rsidRPr="000A1EF2">
        <w:rPr>
          <w:rFonts w:asciiTheme="majorHAnsi" w:hAnsiTheme="majorHAnsi" w:cstheme="majorHAnsi"/>
          <w:b/>
          <w:sz w:val="24"/>
          <w:szCs w:val="24"/>
        </w:rPr>
        <w:t>λίστα η οποία αφορά αποκλειστικά το έτος 2023</w:t>
      </w:r>
      <w:r w:rsidRPr="000A1EF2">
        <w:rPr>
          <w:rFonts w:asciiTheme="majorHAnsi" w:hAnsiTheme="majorHAnsi" w:cstheme="majorHAnsi"/>
          <w:sz w:val="24"/>
          <w:szCs w:val="24"/>
        </w:rPr>
        <w:t xml:space="preserve"> περιλαμβάνονται συνολικά είκοσι τέσσερα </w:t>
      </w:r>
      <w:r w:rsidRPr="000A1EF2">
        <w:rPr>
          <w:rFonts w:asciiTheme="majorHAnsi" w:hAnsiTheme="majorHAnsi" w:cstheme="majorHAnsi"/>
          <w:b/>
          <w:sz w:val="24"/>
          <w:szCs w:val="24"/>
        </w:rPr>
        <w:t>(25) μέλη του ακαδημαϊκού προσωπικού και ερευνητές του ΤΕΠΑΚ</w:t>
      </w:r>
      <w:r w:rsidRPr="000A1EF2">
        <w:rPr>
          <w:rFonts w:asciiTheme="majorHAnsi" w:hAnsiTheme="majorHAnsi" w:cstheme="majorHAnsi"/>
          <w:sz w:val="24"/>
          <w:szCs w:val="24"/>
        </w:rPr>
        <w:t xml:space="preserve"> ως εξής: </w:t>
      </w:r>
    </w:p>
    <w:p w14:paraId="402EC9E8" w14:textId="77777777" w:rsidR="00464BE2" w:rsidRPr="000A1EF2" w:rsidRDefault="00464BE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75"/>
        <w:gridCol w:w="2550"/>
        <w:gridCol w:w="2690"/>
        <w:gridCol w:w="3257"/>
      </w:tblGrid>
      <w:tr w:rsidR="000A1EF2" w:rsidRPr="000A1EF2" w14:paraId="27F2B737" w14:textId="77777777" w:rsidTr="00B523C2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49EEC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1B52C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05956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Ιδιότητα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017EC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Τμήμα</w:t>
            </w:r>
          </w:p>
        </w:tc>
      </w:tr>
      <w:tr w:rsidR="000A1EF2" w:rsidRPr="000A1EF2" w14:paraId="3AD16858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3D6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DD4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Φώτης Παπαδήμας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3A0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126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Γεωπονικών Επιστημών, Βιοτεχνολογίας και Επιστήμης Τροφίμων</w:t>
            </w:r>
          </w:p>
        </w:tc>
      </w:tr>
      <w:tr w:rsidR="000A1EF2" w:rsidRPr="000A1EF2" w14:paraId="7D9FF621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422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FDD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Αντώνιος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Χρυσαργύρης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E04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Ερευνητής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2EE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Γεωπονικών Επιστημών, Βιοτεχνολογίας και Επιστήμης Τροφίμων</w:t>
            </w:r>
          </w:p>
        </w:tc>
      </w:tr>
      <w:tr w:rsidR="000A1EF2" w:rsidRPr="000A1EF2" w14:paraId="2C992B95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FBD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A52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Βασίλης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Φωτόπουλος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4F3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D1A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Γεωπονικών Επιστημών, Βιοτεχνολογίας και Επιστήμης Τροφίμων</w:t>
            </w:r>
          </w:p>
        </w:tc>
      </w:tr>
      <w:tr w:rsidR="000A1EF2" w:rsidRPr="000A1EF2" w14:paraId="7CED5C77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481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661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Νικόλαος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Τζωρτζάκης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5F3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588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Γεωπονικών Επιστημών, Βιοτεχνολογίας και Επιστήμης Τροφίμων</w:t>
            </w:r>
          </w:p>
        </w:tc>
      </w:tr>
      <w:tr w:rsidR="000A1EF2" w:rsidRPr="000A1EF2" w14:paraId="6329CF41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E2C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B17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Αναστάσιος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Ζωπιάτης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14F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722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Διοίκησης Τουρισμού και Φιλοξενίας</w:t>
            </w:r>
          </w:p>
        </w:tc>
      </w:tr>
      <w:tr w:rsidR="000A1EF2" w:rsidRPr="000A1EF2" w14:paraId="1794DA84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A87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5AE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Άννα Φαρμάκη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FD8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Επίκουρη Καθηγήτρια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037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Διοίκησης Τουρισμού και Φιλοξενίας</w:t>
            </w:r>
          </w:p>
        </w:tc>
      </w:tr>
      <w:tr w:rsidR="000A1EF2" w:rsidRPr="000A1EF2" w14:paraId="29F90AD7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93C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DE0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Προκόπης Χρίστου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45E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Επίκουρος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365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Διοίκησης Τουρισμού και Φιλοξενίας</w:t>
            </w:r>
          </w:p>
        </w:tc>
      </w:tr>
      <w:tr w:rsidR="000A1EF2" w:rsidRPr="000A1EF2" w14:paraId="236498C4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914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F56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Μιχαήλ Χριστοφή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5BC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Λέκτορας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1EE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Διοίκησης, Επιχειρηματικότητας και Ψηφιακού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Επιχειρείν</w:t>
            </w:r>
            <w:proofErr w:type="spellEnd"/>
          </w:p>
        </w:tc>
      </w:tr>
      <w:tr w:rsidR="000A1EF2" w:rsidRPr="000A1EF2" w14:paraId="0ED210E9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E9C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47C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Aslam, Sheraz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C69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 Ερευνητικός Συνεργάτης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6F0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Ηλεκτρολόγων Μηχανικών και Μηχανικών Ηλεκτρονικών Υπολογιστών και Πληροφορικής</w:t>
            </w:r>
          </w:p>
        </w:tc>
      </w:tr>
      <w:tr w:rsidR="000A1EF2" w:rsidRPr="000A1EF2" w14:paraId="7DA79218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535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C53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Παύλος Χριστοδουλίδης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D3A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Επίκουρος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213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Ηλεκτρολόγων Μηχανικών και Μηχανικών Ηλεκτρονικών Υπολογιστών και Πληροφορικής</w:t>
            </w:r>
          </w:p>
        </w:tc>
      </w:tr>
      <w:tr w:rsidR="000A1EF2" w:rsidRPr="000A1EF2" w14:paraId="554EC571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1D7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6F8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Γεώργιος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Φλωρίδης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4F9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Συνεργάτης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5DF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Ηλεκτρολόγων Μηχανικών και Μηχανικών Ηλεκτρονικών Υπολογιστών και Πληροφορικής</w:t>
            </w:r>
          </w:p>
        </w:tc>
      </w:tr>
      <w:tr w:rsidR="000A1EF2" w:rsidRPr="000A1EF2" w14:paraId="0117AB30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A30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0FB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Κυριάκος Καλλή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C74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DF0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Ηλεκτρολόγων Μηχανικών και Μηχανικών Ηλεκτρονικών Υπολογιστών και Πληροφορικής</w:t>
            </w:r>
          </w:p>
        </w:tc>
      </w:tr>
      <w:tr w:rsidR="000A1EF2" w:rsidRPr="000A1EF2" w14:paraId="08E3889F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29A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055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Σωτήριος Χατζής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FAC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517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Ηλεκτρολόγων Μηχανικών και Μηχανικών Ηλεκτρονικών Υπολογιστών και Πληροφορικής</w:t>
            </w:r>
          </w:p>
        </w:tc>
      </w:tr>
      <w:tr w:rsidR="000A1EF2" w:rsidRPr="000A1EF2" w14:paraId="08486C0E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F981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71D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Παύλος Νικολαΐδης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7CA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sz w:val="24"/>
                <w:szCs w:val="24"/>
              </w:rPr>
              <w:t>Ειδικός Επιστήμονας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B92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sz w:val="24"/>
                <w:szCs w:val="24"/>
              </w:rPr>
              <w:t>Μηχανολόγων Μηχανικών  και Επιστήμης και Μηχανικής Υλικών / Χημικών Μηχανικών</w:t>
            </w:r>
          </w:p>
        </w:tc>
      </w:tr>
      <w:tr w:rsidR="000A1EF2" w:rsidRPr="000A1EF2" w14:paraId="01AACA99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AA8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A5D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Γεώργιος Κωνσταντινίδης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AE0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Αναπληρωτής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C18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Μηχανολόγων Μηχανικών και Επιστήμης και Μηχανικής Υλικών</w:t>
            </w:r>
          </w:p>
        </w:tc>
      </w:tr>
      <w:tr w:rsidR="000A1EF2" w:rsidRPr="000A1EF2" w14:paraId="62B15CBB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3B3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2A2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Σωτήρης Καλογήρου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212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19F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Μηχανολόγων Μηχανικών και Επιστήμης και Μηχανικής Υλικών</w:t>
            </w:r>
          </w:p>
        </w:tc>
      </w:tr>
      <w:tr w:rsidR="000A1EF2" w:rsidRPr="000A1EF2" w14:paraId="2D9E5CEF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852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EB55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Θαλής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Ζης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1AE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Επίκουρος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3B8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Ναυτιλιακών</w:t>
            </w:r>
          </w:p>
        </w:tc>
      </w:tr>
      <w:tr w:rsidR="000A1EF2" w:rsidRPr="000A1EF2" w14:paraId="1125357D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6AA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96F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Φώτης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Παναγίδης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A5A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CEB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Ναυτιλιακών</w:t>
            </w:r>
          </w:p>
        </w:tc>
      </w:tr>
      <w:tr w:rsidR="000A1EF2" w:rsidRPr="000A1EF2" w14:paraId="36ED2D0E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876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EB8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Αικατερίνη Λαμπρινού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93D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Καθηγήτρια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58B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Νοσηλευτικής</w:t>
            </w:r>
          </w:p>
        </w:tc>
      </w:tr>
      <w:tr w:rsidR="000A1EF2" w:rsidRPr="000A1EF2" w14:paraId="527EFA73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778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813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Ανδρέας Χαραλάμπους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6CE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7E0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Νοσηλευτικής</w:t>
            </w:r>
          </w:p>
        </w:tc>
      </w:tr>
      <w:tr w:rsidR="000A1EF2" w:rsidRPr="000A1EF2" w14:paraId="4F32F17B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1F4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838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Ευρυδίκη Παπασταύρου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2D7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Αναπληρώτρια Καθηγήτρια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DBF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Νοσηλευτικής</w:t>
            </w:r>
          </w:p>
        </w:tc>
      </w:tr>
      <w:tr w:rsidR="000A1EF2" w:rsidRPr="000A1EF2" w14:paraId="37E23696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541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C32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Άθως Αγαπίου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E1F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Επίκουρος 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1CC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Πολιτικών Μηχανικών και Μηχανικών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Γεωπληροφορικής</w:t>
            </w:r>
            <w:proofErr w:type="spellEnd"/>
          </w:p>
        </w:tc>
      </w:tr>
      <w:tr w:rsidR="000A1EF2" w:rsidRPr="000A1EF2" w14:paraId="1EF24CD6" w14:textId="77777777" w:rsidTr="00B523C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C69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2C4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Διόφαντος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Χατζημιτσής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554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F1D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Πολιτικών Μηχανικών και Μηχανικών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Γεωπληροφορικής</w:t>
            </w:r>
            <w:proofErr w:type="spellEnd"/>
          </w:p>
        </w:tc>
      </w:tr>
      <w:tr w:rsidR="000A1EF2" w:rsidRPr="000A1EF2" w14:paraId="241DCA8D" w14:textId="77777777" w:rsidTr="00B523C2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44A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DB8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Κυριάκος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Θεμιστοκλέους</w:t>
            </w:r>
            <w:proofErr w:type="spellEnd"/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2F5D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Ερευνητικός Συνεργάτης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BA02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Πολιτικών Μηχανικών και Μηχανικών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Γεωπληροφορικής</w:t>
            </w:r>
            <w:proofErr w:type="spellEnd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και Κέντρο Αριστείας "ΕΡΑΤΟΣΘΕΝΗΣ"</w:t>
            </w:r>
          </w:p>
        </w:tc>
      </w:tr>
      <w:tr w:rsidR="000A1EF2" w:rsidRPr="000A1EF2" w14:paraId="43D708CA" w14:textId="77777777" w:rsidTr="00B523C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550" w14:textId="77777777" w:rsidR="000A1EF2" w:rsidRPr="000A1EF2" w:rsidRDefault="000A1EF2" w:rsidP="00B523C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97C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Ανδρέας </w:t>
            </w:r>
            <w:proofErr w:type="spellStart"/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Λανίτης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F19" w14:textId="77777777" w:rsidR="000A1EF2" w:rsidRPr="000A1EF2" w:rsidRDefault="000A1EF2" w:rsidP="00B523C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Καθηγητής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CA3" w14:textId="77777777" w:rsidR="000A1EF2" w:rsidRPr="000A1EF2" w:rsidRDefault="000A1EF2" w:rsidP="00B523C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A1EF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Πολυμέσων και Γραφικών Τεχνών</w:t>
            </w:r>
          </w:p>
        </w:tc>
      </w:tr>
    </w:tbl>
    <w:p w14:paraId="2B79037A" w14:textId="77777777" w:rsidR="000A1EF2" w:rsidRP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872DD8" w14:textId="77777777" w:rsid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EF2">
        <w:rPr>
          <w:rFonts w:asciiTheme="majorHAnsi" w:hAnsiTheme="majorHAnsi" w:cstheme="majorHAnsi"/>
          <w:sz w:val="24"/>
          <w:szCs w:val="24"/>
        </w:rPr>
        <w:t xml:space="preserve">Συνολικά, και στις δύο λίστες εμφανίζονται είκοσι εννιά (29) μέλη του ακαδημαϊκού προσωπικού και ερευνητές του ΤΕΠΑΚ. </w:t>
      </w:r>
    </w:p>
    <w:p w14:paraId="48F69F18" w14:textId="77777777" w:rsidR="00464BE2" w:rsidRPr="000A1EF2" w:rsidRDefault="00464BE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423D93" w14:textId="77777777" w:rsidR="000A1EF2" w:rsidRPr="00464BE2" w:rsidRDefault="000A1EF2" w:rsidP="00464BE2">
      <w:pPr>
        <w:pStyle w:val="body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iCs/>
        </w:rPr>
      </w:pPr>
      <w:r w:rsidRPr="000A1EF2">
        <w:rPr>
          <w:rFonts w:asciiTheme="majorHAnsi" w:hAnsiTheme="majorHAnsi" w:cstheme="majorHAnsi"/>
        </w:rPr>
        <w:t xml:space="preserve">Το ΤΕΠΑΚ συγχαίρει θερμά τα 29 ακαδημαϊκά μέλη και ερευνητές του για τη σημαντική αυτή διάκριση η οποία </w:t>
      </w:r>
      <w:r w:rsidRPr="000A1EF2">
        <w:rPr>
          <w:rFonts w:asciiTheme="majorHAnsi" w:hAnsiTheme="majorHAnsi" w:cstheme="majorHAnsi"/>
          <w:b/>
        </w:rPr>
        <w:t xml:space="preserve">αντικατοπτρίζει </w:t>
      </w:r>
      <w:r w:rsidRPr="000A1EF2">
        <w:rPr>
          <w:rFonts w:asciiTheme="majorHAnsi" w:hAnsiTheme="majorHAnsi" w:cstheme="majorHAnsi"/>
          <w:b/>
          <w:shd w:val="clear" w:color="auto" w:fill="FFFFFF"/>
        </w:rPr>
        <w:t xml:space="preserve">για μια ακόμη φορά το εξαιρετικά </w:t>
      </w:r>
      <w:r w:rsidRPr="000A1EF2">
        <w:rPr>
          <w:rFonts w:asciiTheme="majorHAnsi" w:hAnsiTheme="majorHAnsi" w:cstheme="majorHAnsi"/>
          <w:b/>
        </w:rPr>
        <w:t xml:space="preserve">το υψηλής ποιότητας </w:t>
      </w:r>
      <w:r w:rsidRPr="000A1EF2">
        <w:rPr>
          <w:rFonts w:asciiTheme="majorHAnsi" w:hAnsiTheme="majorHAnsi" w:cstheme="majorHAnsi"/>
          <w:b/>
          <w:shd w:val="clear" w:color="auto" w:fill="FFFFFF"/>
        </w:rPr>
        <w:t xml:space="preserve">και </w:t>
      </w:r>
      <w:r w:rsidRPr="000A1EF2">
        <w:rPr>
          <w:rFonts w:asciiTheme="majorHAnsi" w:hAnsiTheme="majorHAnsi" w:cstheme="majorHAnsi"/>
          <w:b/>
        </w:rPr>
        <w:t xml:space="preserve">διεθνούς απήχησης ερευνητικό έργο που </w:t>
      </w:r>
      <w:r w:rsidRPr="000A1EF2">
        <w:rPr>
          <w:rFonts w:asciiTheme="majorHAnsi" w:hAnsiTheme="majorHAnsi" w:cstheme="majorHAnsi"/>
          <w:b/>
          <w:shd w:val="clear" w:color="auto" w:fill="FFFFFF"/>
        </w:rPr>
        <w:t xml:space="preserve">παράγεται </w:t>
      </w:r>
      <w:r w:rsidRPr="000A1EF2">
        <w:rPr>
          <w:rFonts w:asciiTheme="majorHAnsi" w:hAnsiTheme="majorHAnsi" w:cstheme="majorHAnsi"/>
          <w:b/>
        </w:rPr>
        <w:t>στο Πανεπιστήμιο</w:t>
      </w:r>
      <w:r w:rsidRPr="000A1EF2">
        <w:rPr>
          <w:rFonts w:asciiTheme="majorHAnsi" w:hAnsiTheme="majorHAnsi" w:cstheme="majorHAnsi"/>
        </w:rPr>
        <w:t>.</w:t>
      </w:r>
      <w:r w:rsidRPr="000A1EF2">
        <w:rPr>
          <w:rFonts w:asciiTheme="majorHAnsi" w:hAnsiTheme="majorHAnsi" w:cstheme="majorHAnsi"/>
          <w:shd w:val="clear" w:color="auto" w:fill="FFFFFF"/>
        </w:rPr>
        <w:t xml:space="preserve"> Παράλληλα, </w:t>
      </w:r>
      <w:r w:rsidRPr="000A1EF2">
        <w:rPr>
          <w:rFonts w:asciiTheme="majorHAnsi" w:hAnsiTheme="majorHAnsi" w:cstheme="majorHAnsi"/>
          <w:b/>
          <w:shd w:val="clear" w:color="auto" w:fill="FFFFFF"/>
        </w:rPr>
        <w:t>επιβεβαιώνει</w:t>
      </w:r>
      <w:r w:rsidRPr="000A1EF2">
        <w:rPr>
          <w:rStyle w:val="Emphasis"/>
          <w:rFonts w:asciiTheme="majorHAnsi" w:hAnsiTheme="majorHAnsi" w:cstheme="majorHAnsi"/>
        </w:rPr>
        <w:t xml:space="preserve"> ότι η αριστεία και η </w:t>
      </w:r>
      <w:r w:rsidRPr="000A1EF2">
        <w:rPr>
          <w:rStyle w:val="Emphasis"/>
          <w:rFonts w:asciiTheme="majorHAnsi" w:hAnsiTheme="majorHAnsi" w:cstheme="majorHAnsi"/>
          <w:shd w:val="clear" w:color="auto" w:fill="FFFFFF"/>
        </w:rPr>
        <w:t xml:space="preserve">πλούσια </w:t>
      </w:r>
      <w:r w:rsidRPr="000A1EF2">
        <w:rPr>
          <w:rStyle w:val="Emphasis"/>
          <w:rFonts w:asciiTheme="majorHAnsi" w:hAnsiTheme="majorHAnsi" w:cstheme="majorHAnsi"/>
        </w:rPr>
        <w:t>ερευνητική δραστηριότητα των ερευνητών/τριών του ΤΕΠΑΚ αναγνωρίζεται και επιβραβεύεται διεθνώς.</w:t>
      </w:r>
    </w:p>
    <w:p w14:paraId="604112C8" w14:textId="77777777" w:rsidR="000A1EF2" w:rsidRPr="000A1EF2" w:rsidRDefault="000A1EF2" w:rsidP="000A1EF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B7A6F74" w14:textId="77777777" w:rsidR="000A1EF2" w:rsidRPr="000A1EF2" w:rsidRDefault="000A1EF2" w:rsidP="000A1EF2">
      <w:pPr>
        <w:pStyle w:val="FootnoteText"/>
        <w:rPr>
          <w:rFonts w:asciiTheme="majorHAnsi" w:hAnsiTheme="majorHAnsi" w:cstheme="majorHAnsi"/>
          <w:i/>
          <w:sz w:val="24"/>
          <w:szCs w:val="24"/>
        </w:rPr>
      </w:pPr>
      <w:r w:rsidRPr="000A1EF2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hyperlink r:id="rId8" w:history="1">
        <w:r w:rsidRPr="000A1EF2">
          <w:rPr>
            <w:rStyle w:val="Hyperlink"/>
            <w:rFonts w:asciiTheme="majorHAnsi" w:hAnsiTheme="majorHAnsi" w:cstheme="majorHAnsi"/>
            <w:i/>
            <w:sz w:val="24"/>
            <w:szCs w:val="24"/>
          </w:rPr>
          <w:t>https://elsevier.digitalcommonsdata.com/datasets/btchxktzyw/7?fbclid=IwY2xjawFWu0pleHRuA2FlbQIxMQABHeRm5KFgQ5ZYALDjCR7ghvp-AQRH5eMyk6H01t-hBi3HjpaUcBmA0HPsEQ_aem_qbHDElHJ-jX-bd0yYk84gg</w:t>
        </w:r>
      </w:hyperlink>
    </w:p>
    <w:p w14:paraId="63128516" w14:textId="77777777" w:rsidR="00DA2528" w:rsidRPr="000A1EF2" w:rsidRDefault="00DA2528" w:rsidP="00DA2528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88895ED" w14:textId="77777777" w:rsidR="00200A89" w:rsidRPr="000A1EF2" w:rsidRDefault="00200A89" w:rsidP="00587FEB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AEC8562" w14:textId="77777777" w:rsidR="005C13E0" w:rsidRPr="000A1EF2" w:rsidRDefault="005C13E0" w:rsidP="00587FEB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2EC5C3BD" w14:textId="77777777" w:rsidR="005C13E0" w:rsidRDefault="005C13E0" w:rsidP="00587FEB">
      <w:pPr>
        <w:pStyle w:val="NoSpacing"/>
        <w:jc w:val="center"/>
      </w:pPr>
    </w:p>
    <w:p w14:paraId="73F2F9E8" w14:textId="77777777" w:rsidR="005C13E0" w:rsidRDefault="005C13E0" w:rsidP="00587FEB">
      <w:pPr>
        <w:pStyle w:val="NoSpacing"/>
        <w:jc w:val="center"/>
      </w:pPr>
    </w:p>
    <w:p w14:paraId="4B6A27BA" w14:textId="77777777" w:rsidR="005C13E0" w:rsidRDefault="005C13E0" w:rsidP="00587FEB">
      <w:pPr>
        <w:pStyle w:val="NoSpacing"/>
        <w:jc w:val="center"/>
      </w:pPr>
    </w:p>
    <w:p w14:paraId="4282DA85" w14:textId="77777777" w:rsidR="005C13E0" w:rsidRDefault="005C13E0" w:rsidP="00587FEB">
      <w:pPr>
        <w:pStyle w:val="NoSpacing"/>
        <w:jc w:val="center"/>
      </w:pPr>
    </w:p>
    <w:p w14:paraId="3105F2E3" w14:textId="77777777" w:rsidR="005C13E0" w:rsidRPr="00587FEB" w:rsidRDefault="005C13E0" w:rsidP="003354B6">
      <w:pPr>
        <w:pStyle w:val="NoSpacing"/>
      </w:pPr>
    </w:p>
    <w:p w14:paraId="4C43CEBF" w14:textId="77777777" w:rsidR="001962F0" w:rsidRDefault="001962F0">
      <w:pPr>
        <w:rPr>
          <w:rFonts w:ascii="Arial" w:eastAsia="Arial" w:hAnsi="Arial" w:cs="Arial"/>
          <w:color w:val="0A6F97"/>
          <w:sz w:val="15"/>
          <w:szCs w:val="15"/>
        </w:rPr>
      </w:pPr>
    </w:p>
    <w:p w14:paraId="605F5EE2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45C7FAB7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23EA0690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640A921C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0494272C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42AF8525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6293C530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5A00C017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69D623A5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5722635B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5D4A81E8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0E66980C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10E3B404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0A7DC503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15FBC97A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776D0870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2CE99697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1842F9E5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5C799444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3F39D8E2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29422A53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6A5E6BEB" w14:textId="77777777" w:rsidR="00464BE2" w:rsidRDefault="00464BE2">
      <w:pPr>
        <w:rPr>
          <w:rFonts w:ascii="Arial" w:eastAsia="Arial" w:hAnsi="Arial" w:cs="Arial"/>
          <w:color w:val="0A6F97"/>
          <w:sz w:val="15"/>
          <w:szCs w:val="15"/>
        </w:rPr>
      </w:pPr>
    </w:p>
    <w:p w14:paraId="435F184C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3233F41A" w14:textId="77777777" w:rsidR="00AC3FAF" w:rsidRDefault="00AC3FAF">
      <w:pPr>
        <w:rPr>
          <w:rFonts w:ascii="Arial" w:eastAsia="Arial" w:hAnsi="Arial" w:cs="Arial"/>
          <w:color w:val="0A6F97"/>
          <w:sz w:val="15"/>
          <w:szCs w:val="15"/>
        </w:rPr>
      </w:pPr>
    </w:p>
    <w:p w14:paraId="0E2850C8" w14:textId="77777777" w:rsidR="001962F0" w:rsidRDefault="001962F0">
      <w:pPr>
        <w:rPr>
          <w:rFonts w:ascii="Arial" w:eastAsia="Arial" w:hAnsi="Arial" w:cs="Arial"/>
          <w:color w:val="0A6F97"/>
          <w:sz w:val="15"/>
          <w:szCs w:val="15"/>
        </w:rPr>
      </w:pPr>
    </w:p>
    <w:p w14:paraId="3BAFB923" w14:textId="77777777" w:rsidR="00FD5ACA" w:rsidRDefault="00DF6A25">
      <w:pPr>
        <w:rPr>
          <w:sz w:val="20"/>
          <w:szCs w:val="20"/>
        </w:rPr>
      </w:pPr>
      <w:r>
        <w:rPr>
          <w:rFonts w:ascii="Arial" w:eastAsia="Arial" w:hAnsi="Arial" w:cs="Arial"/>
          <w:color w:val="0A6F97"/>
          <w:sz w:val="15"/>
          <w:szCs w:val="15"/>
        </w:rPr>
        <w:t>www.cut.ac.cy | Τηλ.: +357 2500 2409 | Ηλ. ∆ιεύθυνση: PublicRelations@cut.ac.cy</w:t>
      </w:r>
    </w:p>
    <w:p w14:paraId="5F5E3B32" w14:textId="77777777" w:rsidR="00FD5ACA" w:rsidRDefault="00FD5ACA">
      <w:pPr>
        <w:spacing w:line="47" w:lineRule="exact"/>
        <w:rPr>
          <w:sz w:val="24"/>
          <w:szCs w:val="24"/>
        </w:rPr>
      </w:pPr>
    </w:p>
    <w:p w14:paraId="3D11D1F1" w14:textId="77777777" w:rsidR="00FD5ACA" w:rsidRDefault="00DF6A25">
      <w:pPr>
        <w:rPr>
          <w:sz w:val="20"/>
          <w:szCs w:val="20"/>
        </w:rPr>
      </w:pPr>
      <w:r>
        <w:rPr>
          <w:rFonts w:ascii="Arial" w:eastAsia="Arial" w:hAnsi="Arial" w:cs="Arial"/>
          <w:color w:val="0A6F97"/>
          <w:sz w:val="15"/>
          <w:szCs w:val="15"/>
        </w:rPr>
        <w:t>Facebook: Τεχνολογικό Πανεπιστήμιο Κύπρου | Twitter: CyprusUniversityTech @CyUniTech</w:t>
      </w:r>
    </w:p>
    <w:p w14:paraId="6FAFF027" w14:textId="77777777" w:rsidR="00FD5ACA" w:rsidRDefault="00FD5ACA">
      <w:pPr>
        <w:spacing w:line="47" w:lineRule="exact"/>
        <w:rPr>
          <w:sz w:val="24"/>
          <w:szCs w:val="24"/>
        </w:rPr>
      </w:pPr>
    </w:p>
    <w:p w14:paraId="4B9CEDB2" w14:textId="77777777" w:rsidR="00FD5ACA" w:rsidRPr="006D0053" w:rsidRDefault="00DF6A25">
      <w:pPr>
        <w:rPr>
          <w:sz w:val="20"/>
          <w:szCs w:val="20"/>
          <w:lang w:val="en-US"/>
        </w:rPr>
      </w:pPr>
      <w:r w:rsidRPr="006D0053">
        <w:rPr>
          <w:rFonts w:ascii="Arial" w:eastAsia="Arial" w:hAnsi="Arial" w:cs="Arial"/>
          <w:color w:val="0A6F97"/>
          <w:sz w:val="15"/>
          <w:szCs w:val="15"/>
          <w:lang w:val="en-US"/>
        </w:rPr>
        <w:t xml:space="preserve">Instagram: </w:t>
      </w:r>
      <w:proofErr w:type="spellStart"/>
      <w:r w:rsidRPr="006D0053">
        <w:rPr>
          <w:rFonts w:ascii="Arial" w:eastAsia="Arial" w:hAnsi="Arial" w:cs="Arial"/>
          <w:color w:val="0A6F97"/>
          <w:sz w:val="15"/>
          <w:szCs w:val="15"/>
          <w:lang w:val="en-US"/>
        </w:rPr>
        <w:t>cyprusuniversitytechnology</w:t>
      </w:r>
      <w:proofErr w:type="spellEnd"/>
      <w:r w:rsidRPr="006D0053">
        <w:rPr>
          <w:rFonts w:ascii="Arial" w:eastAsia="Arial" w:hAnsi="Arial" w:cs="Arial"/>
          <w:color w:val="0A6F97"/>
          <w:sz w:val="15"/>
          <w:szCs w:val="15"/>
          <w:lang w:val="en-US"/>
        </w:rPr>
        <w:t xml:space="preserve"> | YouTube: Cyprus University Technology</w:t>
      </w:r>
    </w:p>
    <w:sectPr w:rsidR="00FD5ACA" w:rsidRPr="006D0053" w:rsidSect="0048518C">
      <w:pgSz w:w="11900" w:h="16838"/>
      <w:pgMar w:top="1042" w:right="1246" w:bottom="255" w:left="124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71DBF"/>
    <w:multiLevelType w:val="multilevel"/>
    <w:tmpl w:val="D8E6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31D17"/>
    <w:multiLevelType w:val="hybridMultilevel"/>
    <w:tmpl w:val="7BD4F5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A3591"/>
    <w:multiLevelType w:val="multilevel"/>
    <w:tmpl w:val="80F8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790992">
    <w:abstractNumId w:val="2"/>
  </w:num>
  <w:num w:numId="2" w16cid:durableId="2027098664">
    <w:abstractNumId w:val="0"/>
  </w:num>
  <w:num w:numId="3" w16cid:durableId="53728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CA"/>
    <w:rsid w:val="000278B4"/>
    <w:rsid w:val="0005267D"/>
    <w:rsid w:val="00094B12"/>
    <w:rsid w:val="000A1EF2"/>
    <w:rsid w:val="000F09BA"/>
    <w:rsid w:val="00120F68"/>
    <w:rsid w:val="001962F0"/>
    <w:rsid w:val="001B6483"/>
    <w:rsid w:val="00200A89"/>
    <w:rsid w:val="003354B6"/>
    <w:rsid w:val="00364B04"/>
    <w:rsid w:val="00464BE2"/>
    <w:rsid w:val="00467745"/>
    <w:rsid w:val="0047137A"/>
    <w:rsid w:val="0048518C"/>
    <w:rsid w:val="00514DEC"/>
    <w:rsid w:val="00536096"/>
    <w:rsid w:val="005459B8"/>
    <w:rsid w:val="00574C60"/>
    <w:rsid w:val="00587FEB"/>
    <w:rsid w:val="00591FB3"/>
    <w:rsid w:val="005C13E0"/>
    <w:rsid w:val="005D4B7B"/>
    <w:rsid w:val="005E4098"/>
    <w:rsid w:val="005F192C"/>
    <w:rsid w:val="006029B9"/>
    <w:rsid w:val="00641A4F"/>
    <w:rsid w:val="006B219C"/>
    <w:rsid w:val="006C7421"/>
    <w:rsid w:val="006D0053"/>
    <w:rsid w:val="00720BC3"/>
    <w:rsid w:val="00725549"/>
    <w:rsid w:val="0074127B"/>
    <w:rsid w:val="007D6D9B"/>
    <w:rsid w:val="007D7E84"/>
    <w:rsid w:val="007F4D17"/>
    <w:rsid w:val="00895ABC"/>
    <w:rsid w:val="009078FC"/>
    <w:rsid w:val="0093325B"/>
    <w:rsid w:val="00951955"/>
    <w:rsid w:val="00987C04"/>
    <w:rsid w:val="009F3663"/>
    <w:rsid w:val="00A2049A"/>
    <w:rsid w:val="00A719D4"/>
    <w:rsid w:val="00A81F22"/>
    <w:rsid w:val="00A876A0"/>
    <w:rsid w:val="00AA6751"/>
    <w:rsid w:val="00AC11CD"/>
    <w:rsid w:val="00AC3FAF"/>
    <w:rsid w:val="00AE66B3"/>
    <w:rsid w:val="00B24F8B"/>
    <w:rsid w:val="00B35AE4"/>
    <w:rsid w:val="00B47725"/>
    <w:rsid w:val="00B537A8"/>
    <w:rsid w:val="00B6542A"/>
    <w:rsid w:val="00B74CB8"/>
    <w:rsid w:val="00BF116F"/>
    <w:rsid w:val="00BF7AD4"/>
    <w:rsid w:val="00C265A9"/>
    <w:rsid w:val="00C33946"/>
    <w:rsid w:val="00C63C65"/>
    <w:rsid w:val="00CA730F"/>
    <w:rsid w:val="00CE440D"/>
    <w:rsid w:val="00CE4967"/>
    <w:rsid w:val="00CF2615"/>
    <w:rsid w:val="00D129F3"/>
    <w:rsid w:val="00D15A19"/>
    <w:rsid w:val="00D21582"/>
    <w:rsid w:val="00D25B38"/>
    <w:rsid w:val="00D47852"/>
    <w:rsid w:val="00D653A3"/>
    <w:rsid w:val="00D815D6"/>
    <w:rsid w:val="00D85588"/>
    <w:rsid w:val="00D95688"/>
    <w:rsid w:val="00DA2528"/>
    <w:rsid w:val="00DE2FC5"/>
    <w:rsid w:val="00DF6A25"/>
    <w:rsid w:val="00E27FA4"/>
    <w:rsid w:val="00E54EB0"/>
    <w:rsid w:val="00E63A52"/>
    <w:rsid w:val="00E6749D"/>
    <w:rsid w:val="00E94E7A"/>
    <w:rsid w:val="00EA123A"/>
    <w:rsid w:val="00EB7FAD"/>
    <w:rsid w:val="00F214CB"/>
    <w:rsid w:val="00F569A7"/>
    <w:rsid w:val="00FD5ACA"/>
    <w:rsid w:val="00FD635F"/>
    <w:rsid w:val="00FE083A"/>
    <w:rsid w:val="00FF382A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E9E7"/>
  <w15:docId w15:val="{C9FC0F2F-E6E8-4354-8584-5732E17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4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1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C7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D635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14DE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3354B6"/>
    <w:pPr>
      <w:ind w:left="720"/>
      <w:contextualSpacing/>
    </w:pPr>
  </w:style>
  <w:style w:type="paragraph" w:customStyle="1" w:styleId="c01141">
    <w:name w:val="c01141"/>
    <w:basedOn w:val="Normal"/>
    <w:rsid w:val="00B47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C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4C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1EF2"/>
    <w:rPr>
      <w:i/>
      <w:iCs/>
    </w:rPr>
  </w:style>
  <w:style w:type="paragraph" w:customStyle="1" w:styleId="body">
    <w:name w:val="body"/>
    <w:basedOn w:val="Normal"/>
    <w:rsid w:val="000A1E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A1E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E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1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919">
          <w:blockQuote w:val="1"/>
          <w:marLeft w:val="0"/>
          <w:marRight w:val="0"/>
          <w:marTop w:val="300"/>
          <w:marBottom w:val="300"/>
          <w:divBdr>
            <w:top w:val="single" w:sz="2" w:space="15" w:color="auto"/>
            <w:left w:val="single" w:sz="2" w:space="26" w:color="auto"/>
            <w:bottom w:val="single" w:sz="2" w:space="15" w:color="auto"/>
            <w:right w:val="single" w:sz="2" w:space="26" w:color="auto"/>
          </w:divBdr>
        </w:div>
      </w:divsChild>
    </w:div>
    <w:div w:id="1077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084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5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79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0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2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9116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0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2678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7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vier.digitalcommonsdata.com/datasets/btchxktzyw/7?fbclid=IwY2xjawFWu0pleHRuA2FlbQIxMQABHeRm5KFgQ5ZYALDjCR7ghvp-AQRH5eMyk6H01t-hBi3HjpaUcBmA0HPsEQ_aem_qbHDElHJ-jX-bd0yYk84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stockwatch2</cp:lastModifiedBy>
  <cp:revision>2</cp:revision>
  <dcterms:created xsi:type="dcterms:W3CDTF">2024-10-07T11:58:00Z</dcterms:created>
  <dcterms:modified xsi:type="dcterms:W3CDTF">2024-10-07T11:58:00Z</dcterms:modified>
</cp:coreProperties>
</file>